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17"/>
    <w:p>
      <w:pPr>
        <w:pStyle w:val="Heading1"/>
      </w:pPr>
      <w:r>
        <w:t xml:space="preserve">Homiletics Analysis: Psalms 117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117 is the shortest psalm in the Psalter and the shortest chapter in the entire Bible, yet it constitutes a complete theological statement in two verses. The psalm moves in a single, deliberate arc: a universal summons to praise (v. 1), followed by the doctrinal ground for that praise (v. 2a–b), sealed by a closing doxological affirmation (v. 2c). Verse 1 addresses</w:t>
      </w:r>
      <w:r>
        <w:t xml:space="preserve"> </w:t>
      </w:r>
      <w:r>
        <w:t xml:space="preserve">“all nations”</w:t>
      </w:r>
      <w:r>
        <w:t xml:space="preserve"> </w:t>
      </w:r>
      <w:r>
        <w:t xml:space="preserve">and</w:t>
      </w:r>
      <w:r>
        <w:t xml:space="preserve"> </w:t>
      </w:r>
      <w:r>
        <w:t xml:space="preserve">“all peoples”</w:t>
      </w:r>
      <w:r>
        <w:t xml:space="preserve"> </w:t>
      </w:r>
      <w:r>
        <w:t xml:space="preserve">— language that reaches beyond Israel’s borders to encompass every ethnic and linguistic community under heaven. The summons is not conditional or suggestive; it is imperatival. Verse 2 provides the reason: the LORD’s</w:t>
      </w:r>
      <w:r>
        <w:t xml:space="preserve"> </w:t>
      </w:r>
      <w:r>
        <w:rPr>
          <w:i/>
          <w:iCs/>
        </w:rPr>
        <w:t xml:space="preserve">hesed</w:t>
      </w:r>
      <w:r>
        <w:t xml:space="preserve"> </w:t>
      </w:r>
      <w:r>
        <w:t xml:space="preserve">(steadfast love, covenant loyalty) is great</w:t>
      </w:r>
      <w:r>
        <w:t xml:space="preserve"> </w:t>
      </w:r>
      <w:r>
        <w:t xml:space="preserve">“toward us”</w:t>
      </w:r>
      <w:r>
        <w:t xml:space="preserve"> </w:t>
      </w:r>
      <w:r>
        <w:t xml:space="preserve">— toward Israel, the covenant community — and His</w:t>
      </w:r>
      <w:r>
        <w:t xml:space="preserve"> </w:t>
      </w:r>
      <w:r>
        <w:rPr>
          <w:i/>
          <w:iCs/>
        </w:rPr>
        <w:t xml:space="preserve">emet</w:t>
      </w:r>
      <w:r>
        <w:t xml:space="preserve"> </w:t>
      </w:r>
      <w:r>
        <w:t xml:space="preserve">(faithfulness, truth) endures forever. The psalm closes with</w:t>
      </w:r>
      <w:r>
        <w:t xml:space="preserve"> </w:t>
      </w:r>
      <w:r>
        <w:t xml:space="preserve">“Praise the LORD”</w:t>
      </w:r>
      <w:r>
        <w:t xml:space="preserve"> </w:t>
      </w:r>
      <w:r>
        <w:t xml:space="preserve">(</w:t>
      </w:r>
      <w:r>
        <w:rPr>
          <w:i/>
          <w:iCs/>
        </w:rPr>
        <w:t xml:space="preserve">Hallelujah</w:t>
      </w:r>
      <w:r>
        <w:t xml:space="preserve">), forming a bracket with the opening call and reinforcing that the whole composition is pure doxology. There is no petition, no lament, no narrative — only summons, ground, and praise.</w:t>
      </w:r>
    </w:p>
    <w:p>
      <w:pPr>
        <w:pStyle w:val="BodyText"/>
      </w:pPr>
      <w:r>
        <w:rPr>
          <w:b/>
          <w:bCs/>
        </w:rPr>
        <w:t xml:space="preserve">This Text — Intent:</w:t>
      </w:r>
    </w:p>
    <w:p>
      <w:pPr>
        <w:pStyle w:val="BodyText"/>
      </w:pPr>
      <w:r>
        <w:t xml:space="preserve">The intent of Psalm 117 is to draw every human being — every nation, every tongue, every people — into the worship of the LORD on the basis of what He has done for His covenant people. God is not seeking merely to inform the nations that He is praiseworthy; He is summoning them to participate in the praise. The</w:t>
      </w:r>
      <w:r>
        <w:t xml:space="preserve"> </w:t>
      </w:r>
      <w:r>
        <w:rPr>
          <w:i/>
          <w:iCs/>
        </w:rPr>
        <w:t xml:space="preserve">hesed</w:t>
      </w:r>
      <w:r>
        <w:t xml:space="preserve"> </w:t>
      </w:r>
      <w:r>
        <w:t xml:space="preserve">and</w:t>
      </w:r>
      <w:r>
        <w:t xml:space="preserve"> </w:t>
      </w:r>
      <w:r>
        <w:rPr>
          <w:i/>
          <w:iCs/>
        </w:rPr>
        <w:t xml:space="preserve">emet</w:t>
      </w:r>
      <w:r>
        <w:t xml:space="preserve"> </w:t>
      </w:r>
      <w:r>
        <w:t xml:space="preserve">shown to Israel are the very grounds on which Gentiles are invited to worship — which means the covenant blessings flowing toward one people are intended to overflow toward all peoples. God’s intent through this psalm is nothing less than the expansion of the worshipping community beyond ethnic and national boundaries, grounded entirely in His own character and covenant faithfulness. The reader — whether Israelite or Gentile, ancient or modern — is left with no neutral ground: the psalm has made a claim on their worship.</w:t>
      </w:r>
    </w:p>
    <w:p>
      <w:r>
        <w:pict>
          <v:rect style="width:0;height:1.5pt" o:hralign="center" o:hrstd="t" o:hr="t"/>
        </w:pict>
      </w:r>
    </w:p>
    <w:p>
      <w:pPr>
        <w:pStyle w:val="FirstParagraph"/>
      </w:pPr>
      <w:r>
        <w:rPr>
          <w:b/>
          <w:bCs/>
        </w:rPr>
        <w:t xml:space="preserve">Subject Sentence:</w:t>
      </w:r>
      <w:r>
        <w:t xml:space="preserve"> </w:t>
      </w:r>
      <w:r>
        <w:t xml:space="preserve">The LORD’s covenant love toward Israel is the ground for universal praise.</w:t>
      </w:r>
    </w:p>
    <w:p>
      <w:r>
        <w:pict>
          <v:rect style="width:0;height:1.5pt" o:hralign="center" o:hrstd="t" o:hr="t"/>
        </w:pict>
      </w:r>
    </w:p>
    <w:p>
      <w:pPr>
        <w:pStyle w:val="FirstParagraph"/>
      </w:pPr>
      <w:r>
        <w:rPr>
          <w:b/>
          <w:bCs/>
        </w:rPr>
        <w:t xml:space="preserve">Primary Claim:</w:t>
      </w:r>
      <w:r>
        <w:t xml:space="preserve"> </w:t>
      </w:r>
      <w:r>
        <w:t xml:space="preserve">God is summoning every nation and people to worship Him — not on the basis of their own experience of His love, but on the basis of what He has done for His covenant people, whose blessing was always intended to overflow to the world.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of the universal summons (v. 1):</w:t>
      </w:r>
      <w:r>
        <w:t xml:space="preserve"> </w:t>
      </w:r>
      <w:r>
        <w:t xml:space="preserve">A common flattening of this psalm reads the call to</w:t>
      </w:r>
      <w:r>
        <w:t xml:space="preserve"> </w:t>
      </w:r>
      <w:r>
        <w:t xml:space="preserve">“all nations”</w:t>
      </w:r>
      <w:r>
        <w:t xml:space="preserve"> </w:t>
      </w:r>
      <w:r>
        <w:t xml:space="preserve">as rhetorical hyperbole — a poetic intensifier meaning something like</w:t>
      </w:r>
      <w:r>
        <w:t xml:space="preserve"> </w:t>
      </w:r>
      <w:r>
        <w:t xml:space="preserve">“everyone should praise God because He is good.”</w:t>
      </w:r>
      <w:r>
        <w:t xml:space="preserve"> </w:t>
      </w:r>
      <w:r>
        <w:t xml:space="preserve">This reading drains the verse of its theological specificity. The Hebrew</w:t>
      </w:r>
      <w:r>
        <w:t xml:space="preserve"> </w:t>
      </w:r>
      <w:r>
        <w:rPr>
          <w:i/>
          <w:iCs/>
        </w:rPr>
        <w:t xml:space="preserve">goyim</w:t>
      </w:r>
      <w:r>
        <w:t xml:space="preserve"> </w:t>
      </w:r>
      <w:r>
        <w:t xml:space="preserve">(nations) and</w:t>
      </w:r>
      <w:r>
        <w:t xml:space="preserve"> </w:t>
      </w:r>
      <w:r>
        <w:rPr>
          <w:i/>
          <w:iCs/>
        </w:rPr>
        <w:t xml:space="preserve">ummim</w:t>
      </w:r>
      <w:r>
        <w:t xml:space="preserve"> </w:t>
      </w:r>
      <w:r>
        <w:t xml:space="preserve">(peoples) are not interchangeable with</w:t>
      </w:r>
      <w:r>
        <w:t xml:space="preserve"> </w:t>
      </w:r>
      <w:r>
        <w:t xml:space="preserve">“everyone in general.”</w:t>
      </w:r>
      <w:r>
        <w:t xml:space="preserve"> </w:t>
      </w:r>
      <w:r>
        <w:t xml:space="preserve">These are the covenant categories for the non-Israelite world — the nations outside the covenant people. The summons is therefore not a general religious invitation but a specific theological claim: Gentile nations, as Gentiles, are called to praise the God of Israel. Paul’s citation of this verse in Romans 15:11 — within a chain of Old Testament texts demonstrating that Gentile inclusion was always God’s plan — confirms that the apostolic reading is not an imposition but a retrieval of the psalm’s native force. The Reformed reading follows Paul: the universal call is canonical, not merely rhetorical.</w:t>
      </w:r>
    </w:p>
    <w:p>
      <w:pPr>
        <w:pStyle w:val="BodyText"/>
      </w:pPr>
      <w:r>
        <w:rPr>
          <w:b/>
          <w:bCs/>
        </w:rPr>
        <w:t xml:space="preserve">The relationship between</w:t>
      </w:r>
      <w:r>
        <w:rPr>
          <w:b/>
          <w:bCs/>
        </w:rPr>
        <w:t xml:space="preserve"> </w:t>
      </w:r>
      <w:r>
        <w:rPr>
          <w:b/>
          <w:bCs/>
        </w:rPr>
        <w:t xml:space="preserve">“toward us”</w:t>
      </w:r>
      <w:r>
        <w:rPr>
          <w:b/>
          <w:bCs/>
        </w:rPr>
        <w:t xml:space="preserve"> </w:t>
      </w:r>
      <w:r>
        <w:rPr>
          <w:b/>
          <w:bCs/>
        </w:rPr>
        <w:t xml:space="preserve">(v. 2) and the Gentile summons (v. 1):</w:t>
      </w:r>
      <w:r>
        <w:t xml:space="preserve"> </w:t>
      </w:r>
      <w:r>
        <w:t xml:space="preserve">A significant interpretive question is why Gentiles are called to praise on the basis of God’s love shown</w:t>
      </w:r>
      <w:r>
        <w:t xml:space="preserve"> </w:t>
      </w:r>
      <w:r>
        <w:rPr>
          <w:i/>
          <w:iCs/>
        </w:rPr>
        <w:t xml:space="preserve">toward Israel</w:t>
      </w:r>
      <w:r>
        <w:t xml:space="preserve"> </w:t>
      </w:r>
      <w:r>
        <w:t xml:space="preserve">(</w:t>
      </w:r>
      <w:r>
        <w:t xml:space="preserve">“toward us”</w:t>
      </w:r>
      <w:r>
        <w:t xml:space="preserve">). Some readings resolve the tension by generalizing: God loves everyone, so everyone should praise Him. But this reading requires the text to say something it does not say. The psalm says</w:t>
      </w:r>
      <w:r>
        <w:t xml:space="preserve"> </w:t>
      </w:r>
      <w:r>
        <w:rPr>
          <w:i/>
          <w:iCs/>
        </w:rPr>
        <w:t xml:space="preserve">hesed</w:t>
      </w:r>
      <w:r>
        <w:t xml:space="preserve"> </w:t>
      </w:r>
      <w:r>
        <w:t xml:space="preserve">is great</w:t>
      </w:r>
      <w:r>
        <w:t xml:space="preserve"> </w:t>
      </w:r>
      <w:r>
        <w:t xml:space="preserve">“toward us”</w:t>
      </w:r>
      <w:r>
        <w:t xml:space="preserve"> </w:t>
      </w:r>
      <w:r>
        <w:t xml:space="preserve">— a particularized covenant claim. The Reformed reading, confirmed by the canonical trajectory running from Genesis 12:3 through Romans 15, is that the blessing of Israel was always missionally intended: God blessed one people so that through them all peoples might be blessed. Gentile praise is therefore grounded not in a parallel, independent covenant with every nation but in the overflow of covenant faithfulness shown to Israel. This is not a lesser ground — it is a richer one, because it ties Gentile worship to the covenant of grace rather than to a generic theism.</w:t>
      </w:r>
    </w:p>
    <w:p>
      <w:pPr>
        <w:pStyle w:val="BodyText"/>
      </w:pPr>
      <w:r>
        <w:rPr>
          <w:b/>
          <w:bCs/>
        </w:rPr>
        <w:t xml:space="preserve">Dispensational reading:</w:t>
      </w:r>
      <w:r>
        <w:t xml:space="preserve"> </w:t>
      </w:r>
      <w:r>
        <w:t xml:space="preserve">Some dispensational interpreters assign Psalm 117 to a future millennial context in which the nations will praise Israel’s God after the national restoration of Israel. This reading correctly identifies the universal/particularist tension in the psalm but mislocates its resolution — deferring to the eschaton what Paul reads as already inaugurated in the mission to the Gentiles. The Reformed reading acknowledges the psalm’s eschatological horizon while insisting that Paul’s citation in Romans 15 establishes the present force of the summons: the gathering of the nations into praise has begun in Christ and will be consummated at His return.</w:t>
      </w:r>
    </w:p>
    <w:p>
      <w:pPr>
        <w:pStyle w:val="BodyText"/>
      </w:pPr>
      <w:r>
        <w:rPr>
          <w:b/>
          <w:bCs/>
        </w:rPr>
        <w:t xml:space="preserve">Conclusion:</w:t>
      </w:r>
      <w:r>
        <w:t xml:space="preserve"> </w:t>
      </w:r>
      <w:r>
        <w:t xml:space="preserve">The Reformed reading — that this psalm is a genuine, present summons to Gentile worship, grounded in God’s covenant faithfulness to Israel and fulfilled through Christ in whom that covenant reaches its fullness — best accounts for the psalm’s own language, its placement in the Psalter (between Psalms 116 and 118, both of which are intensely covenantal), and its apostolic use in Romans 15.</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Genesis 12:1–3</w:t>
      </w:r>
      <w:r>
        <w:t xml:space="preserve"> </w:t>
      </w:r>
      <w:r>
        <w:t xml:space="preserve">— The Abrahamic covenant establishes that blessing to one family was always purposed for all families of the earth; Psalm 117 is the doxological expression of that purpose reaching the nations.</w:t>
      </w:r>
    </w:p>
    <w:p>
      <w:pPr>
        <w:pStyle w:val="Compact"/>
        <w:numPr>
          <w:ilvl w:val="0"/>
          <w:numId w:val="1001"/>
        </w:numPr>
      </w:pPr>
      <w:r>
        <w:rPr>
          <w:b/>
          <w:bCs/>
        </w:rPr>
        <w:t xml:space="preserve">Isaiah 2:2–4 / Isaiah 66:18–21</w:t>
      </w:r>
      <w:r>
        <w:t xml:space="preserve"> </w:t>
      </w:r>
      <w:r>
        <w:t xml:space="preserve">— The prophetic vision of the nations streaming to Zion and the ingathering of peoples to see God’s glory is the eschatological horizon toward which Psalm 117 points.</w:t>
      </w:r>
    </w:p>
    <w:p>
      <w:pPr>
        <w:pStyle w:val="Compact"/>
        <w:numPr>
          <w:ilvl w:val="0"/>
          <w:numId w:val="1001"/>
        </w:numPr>
      </w:pPr>
      <w:r>
        <w:rPr>
          <w:b/>
          <w:bCs/>
        </w:rPr>
        <w:t xml:space="preserve">Romans 15:7–13</w:t>
      </w:r>
      <w:r>
        <w:t xml:space="preserve"> </w:t>
      </w:r>
      <w:r>
        <w:t xml:space="preserve">— Paul cites Psalm 117:1 directly as scriptural proof that Christ came to confirm God’s promises to Israel so that Gentiles might glorify God for His mercy — the most important canonical anchor for this psalm’s interpretation.</w:t>
      </w:r>
    </w:p>
    <w:p>
      <w:pPr>
        <w:pStyle w:val="Compact"/>
        <w:numPr>
          <w:ilvl w:val="0"/>
          <w:numId w:val="1001"/>
        </w:numPr>
      </w:pPr>
      <w:r>
        <w:rPr>
          <w:b/>
          <w:bCs/>
        </w:rPr>
        <w:t xml:space="preserve">Revelation 7:9–10</w:t>
      </w:r>
      <w:r>
        <w:t xml:space="preserve"> </w:t>
      </w:r>
      <w:r>
        <w:t xml:space="preserve">— The great multitude from every nation, tribe, people, and language standing before the throne in praise is the consummated fulfillment of the summons Psalm 117 issues; what the psalm calls for, Revelation shows completed.</w:t>
      </w:r>
    </w:p>
    <w:p>
      <w:pPr>
        <w:pStyle w:val="Compact"/>
        <w:numPr>
          <w:ilvl w:val="0"/>
          <w:numId w:val="1001"/>
        </w:numPr>
      </w:pPr>
      <w:r>
        <w:rPr>
          <w:b/>
          <w:bCs/>
        </w:rPr>
        <w:t xml:space="preserve">Galatians 3:8</w:t>
      </w:r>
      <w:r>
        <w:t xml:space="preserve"> </w:t>
      </w:r>
      <w:r>
        <w:t xml:space="preserve">— Paul identifies the gospel as having been proclaimed in advance to Abraham in the words</w:t>
      </w:r>
      <w:r>
        <w:t xml:space="preserve"> </w:t>
      </w:r>
      <w:r>
        <w:t xml:space="preserve">“all nations will be blessed through you,”</w:t>
      </w:r>
      <w:r>
        <w:t xml:space="preserve"> </w:t>
      </w:r>
      <w:r>
        <w:t xml:space="preserve">establishing that the Gentile mission is not a Plan B but the organic outworking of the covenant of grace — the theological spine beneath Psalm 117’s universal call.</w:t>
      </w:r>
    </w:p>
    <w:p>
      <w:r>
        <w:pict>
          <v:rect style="width:0;height:1.5pt" o:hralign="center" o:hrstd="t" o:hr="t"/>
        </w:pict>
      </w:r>
    </w:p>
    <w:p>
      <w:pPr>
        <w:pStyle w:val="FirstParagraph"/>
      </w:pPr>
      <w:r>
        <w:rPr>
          <w:b/>
          <w:bCs/>
        </w:rPr>
        <w:t xml:space="preserve">Aim:</w:t>
      </w:r>
      <w:r>
        <w:t xml:space="preserve"> </w:t>
      </w:r>
      <w:r>
        <w:t xml:space="preserve">To show that the shortest passage in Scripture contains one of its largest claims — that God’s covenant faithfulness to His people is not the ceiling of His purposes but the launching point for the worship of all nations — and to call every reader to take their place in that universal praise.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117:1a</w:t>
            </w:r>
          </w:p>
        </w:tc>
        <w:tc>
          <w:tcPr/>
          <w:p>
            <w:pPr>
              <w:pStyle w:val="Compact"/>
            </w:pPr>
            <w:r>
              <w:t xml:space="preserve">Imperative summons:</w:t>
            </w:r>
            <w:r>
              <w:t xml:space="preserve"> </w:t>
            </w:r>
            <w:r>
              <w:t xml:space="preserve">“Praise the LORD, all nations”</w:t>
            </w:r>
          </w:p>
        </w:tc>
        <w:tc>
          <w:tcPr/>
          <w:p>
            <w:pPr>
              <w:pStyle w:val="Compact"/>
            </w:pPr>
            <w:r>
              <w:rPr>
                <w:i/>
                <w:iCs/>
              </w:rPr>
              <w:t xml:space="preserve">Halelu</w:t>
            </w:r>
            <w:r>
              <w:t xml:space="preserve"> </w:t>
            </w:r>
            <w:r>
              <w:t xml:space="preserve">— plural imperative;</w:t>
            </w:r>
            <w:r>
              <w:t xml:space="preserve"> </w:t>
            </w:r>
            <w:r>
              <w:rPr>
                <w:i/>
                <w:iCs/>
              </w:rPr>
              <w:t xml:space="preserve">goyim</w:t>
            </w:r>
            <w:r>
              <w:t xml:space="preserve"> </w:t>
            </w:r>
            <w:r>
              <w:t xml:space="preserve">— Gentile nations as a covenant category, not merely</w:t>
            </w:r>
            <w:r>
              <w:t xml:space="preserve"> </w:t>
            </w:r>
            <w:r>
              <w:t xml:space="preserve">“everyone”</w:t>
            </w:r>
          </w:p>
        </w:tc>
      </w:tr>
      <w:tr>
        <w:tc>
          <w:tcPr/>
          <w:p>
            <w:pPr>
              <w:pStyle w:val="Compact"/>
            </w:pPr>
            <w:r>
              <w:t xml:space="preserve">117:1b</w:t>
            </w:r>
          </w:p>
        </w:tc>
        <w:tc>
          <w:tcPr/>
          <w:p>
            <w:pPr>
              <w:pStyle w:val="Compact"/>
            </w:pPr>
            <w:r>
              <w:t xml:space="preserve">Summons expanded:</w:t>
            </w:r>
            <w:r>
              <w:t xml:space="preserve"> </w:t>
            </w:r>
            <w:r>
              <w:t xml:space="preserve">“extol Him, all peoples”</w:t>
            </w:r>
          </w:p>
        </w:tc>
        <w:tc>
          <w:tcPr/>
          <w:p>
            <w:pPr>
              <w:pStyle w:val="Compact"/>
            </w:pPr>
            <w:r>
              <w:rPr>
                <w:i/>
                <w:iCs/>
              </w:rPr>
              <w:t xml:space="preserve">ummim</w:t>
            </w:r>
            <w:r>
              <w:t xml:space="preserve"> </w:t>
            </w:r>
            <w:r>
              <w:t xml:space="preserve">— peoples, tribes; parallel to</w:t>
            </w:r>
            <w:r>
              <w:t xml:space="preserve"> </w:t>
            </w:r>
            <w:r>
              <w:rPr>
                <w:i/>
                <w:iCs/>
              </w:rPr>
              <w:t xml:space="preserve">goyim</w:t>
            </w:r>
            <w:r>
              <w:t xml:space="preserve">, intensifying the universality of the call</w:t>
            </w:r>
          </w:p>
        </w:tc>
      </w:tr>
      <w:tr>
        <w:tc>
          <w:tcPr/>
          <w:p>
            <w:pPr>
              <w:pStyle w:val="Compact"/>
            </w:pPr>
            <w:r>
              <w:t xml:space="preserve">117:2a</w:t>
            </w:r>
          </w:p>
        </w:tc>
        <w:tc>
          <w:tcPr/>
          <w:p>
            <w:pPr>
              <w:pStyle w:val="Compact"/>
            </w:pPr>
            <w:r>
              <w:t xml:space="preserve">Ground of the summons: the LORD’s</w:t>
            </w:r>
            <w:r>
              <w:t xml:space="preserve"> </w:t>
            </w:r>
            <w:r>
              <w:rPr>
                <w:i/>
                <w:iCs/>
              </w:rPr>
              <w:t xml:space="preserve">hesed</w:t>
            </w:r>
            <w:r>
              <w:t xml:space="preserve"> </w:t>
            </w:r>
            <w:r>
              <w:t xml:space="preserve">is great</w:t>
            </w:r>
            <w:r>
              <w:t xml:space="preserve"> </w:t>
            </w:r>
            <w:r>
              <w:t xml:space="preserve">“toward us”</w:t>
            </w:r>
          </w:p>
        </w:tc>
        <w:tc>
          <w:tcPr/>
          <w:p>
            <w:pPr>
              <w:pStyle w:val="Compact"/>
            </w:pPr>
            <w:r>
              <w:rPr>
                <w:i/>
                <w:iCs/>
              </w:rPr>
              <w:t xml:space="preserve">hesed</w:t>
            </w:r>
            <w:r>
              <w:t xml:space="preserve"> </w:t>
            </w:r>
            <w:r>
              <w:t xml:space="preserve">— steadfast love, covenant loyalty;</w:t>
            </w:r>
            <w:r>
              <w:t xml:space="preserve"> </w:t>
            </w:r>
            <w:r>
              <w:t xml:space="preserve">“toward us”</w:t>
            </w:r>
            <w:r>
              <w:t xml:space="preserve"> </w:t>
            </w:r>
            <w:r>
              <w:t xml:space="preserve">is explicitly Israel-directed, not generalized</w:t>
            </w:r>
          </w:p>
        </w:tc>
      </w:tr>
      <w:tr>
        <w:tc>
          <w:tcPr/>
          <w:p>
            <w:pPr>
              <w:pStyle w:val="Compact"/>
            </w:pPr>
            <w:r>
              <w:t xml:space="preserve">117:2b</w:t>
            </w:r>
          </w:p>
        </w:tc>
        <w:tc>
          <w:tcPr/>
          <w:p>
            <w:pPr>
              <w:pStyle w:val="Compact"/>
            </w:pPr>
            <w:r>
              <w:t xml:space="preserve">Second ground: His</w:t>
            </w:r>
            <w:r>
              <w:t xml:space="preserve"> </w:t>
            </w:r>
            <w:r>
              <w:rPr>
                <w:i/>
                <w:iCs/>
              </w:rPr>
              <w:t xml:space="preserve">emet</w:t>
            </w:r>
            <w:r>
              <w:t xml:space="preserve"> </w:t>
            </w:r>
            <w:r>
              <w:t xml:space="preserve">endures forever</w:t>
            </w:r>
          </w:p>
        </w:tc>
        <w:tc>
          <w:tcPr/>
          <w:p>
            <w:pPr>
              <w:pStyle w:val="Compact"/>
            </w:pPr>
            <w:r>
              <w:rPr>
                <w:i/>
                <w:iCs/>
              </w:rPr>
              <w:t xml:space="preserve">emet</w:t>
            </w:r>
            <w:r>
              <w:t xml:space="preserve"> </w:t>
            </w:r>
            <w:r>
              <w:t xml:space="preserve">— faithfulness, truth, reliability; the forever-duration marks this as a covenant attribute, not merely a historical record</w:t>
            </w:r>
          </w:p>
        </w:tc>
      </w:tr>
      <w:tr>
        <w:tc>
          <w:tcPr/>
          <w:p>
            <w:pPr>
              <w:pStyle w:val="Compact"/>
            </w:pPr>
            <w:r>
              <w:t xml:space="preserve">117:2c</w:t>
            </w:r>
          </w:p>
        </w:tc>
        <w:tc>
          <w:tcPr/>
          <w:p>
            <w:pPr>
              <w:pStyle w:val="Compact"/>
            </w:pPr>
            <w:r>
              <w:t xml:space="preserve">Closing bracket:</w:t>
            </w:r>
            <w:r>
              <w:t xml:space="preserve"> </w:t>
            </w:r>
            <w:r>
              <w:t xml:space="preserve">“Praise the LORD”</w:t>
            </w:r>
            <w:r>
              <w:t xml:space="preserve"> </w:t>
            </w:r>
            <w:r>
              <w:t xml:space="preserve">(</w:t>
            </w:r>
            <w:r>
              <w:rPr>
                <w:i/>
                <w:iCs/>
              </w:rPr>
              <w:t xml:space="preserve">Hallelujah</w:t>
            </w:r>
            <w:r>
              <w:t xml:space="preserve">)</w:t>
            </w:r>
          </w:p>
        </w:tc>
        <w:tc>
          <w:tcPr/>
          <w:p>
            <w:pPr>
              <w:pStyle w:val="Compact"/>
            </w:pPr>
            <w:r>
              <w:t xml:space="preserve">Brackets the psalm with its opening imperative; the entire composition is pure doxology — no petition, no complaint, no narrative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117:1</w:t>
            </w:r>
          </w:p>
        </w:tc>
        <w:tc>
          <w:tcPr/>
          <w:p>
            <w:pPr>
              <w:pStyle w:val="Compact"/>
            </w:pPr>
            <w:r>
              <w:t xml:space="preserve">The Summons — Every Nation Called to Praise</w:t>
            </w:r>
          </w:p>
        </w:tc>
      </w:tr>
      <w:tr>
        <w:tc>
          <w:tcPr/>
          <w:p>
            <w:pPr>
              <w:pStyle w:val="Compact"/>
            </w:pPr>
            <w:r>
              <w:t xml:space="preserve">2</w:t>
            </w:r>
          </w:p>
        </w:tc>
        <w:tc>
          <w:tcPr/>
          <w:p>
            <w:pPr>
              <w:pStyle w:val="Compact"/>
            </w:pPr>
            <w:r>
              <w:t xml:space="preserve">117:2a–b</w:t>
            </w:r>
          </w:p>
        </w:tc>
        <w:tc>
          <w:tcPr/>
          <w:p>
            <w:pPr>
              <w:pStyle w:val="Compact"/>
            </w:pPr>
            <w:r>
              <w:t xml:space="preserve">The Ground —</w:t>
            </w:r>
            <w:r>
              <w:t xml:space="preserve"> </w:t>
            </w:r>
            <w:r>
              <w:rPr>
                <w:i/>
                <w:iCs/>
              </w:rPr>
              <w:t xml:space="preserve">Hesed</w:t>
            </w:r>
            <w:r>
              <w:t xml:space="preserve"> </w:t>
            </w:r>
            <w:r>
              <w:t xml:space="preserve">and</w:t>
            </w:r>
            <w:r>
              <w:t xml:space="preserve"> </w:t>
            </w:r>
            <w:r>
              <w:rPr>
                <w:i/>
                <w:iCs/>
              </w:rPr>
              <w:t xml:space="preserve">Emet</w:t>
            </w:r>
            <w:r>
              <w:t xml:space="preserve"> </w:t>
            </w:r>
            <w:r>
              <w:t xml:space="preserve">Shown to Israel</w:t>
            </w:r>
          </w:p>
        </w:tc>
      </w:tr>
      <w:tr>
        <w:tc>
          <w:tcPr/>
          <w:p>
            <w:pPr>
              <w:pStyle w:val="Compact"/>
            </w:pPr>
            <w:r>
              <w:t xml:space="preserve">3</w:t>
            </w:r>
          </w:p>
        </w:tc>
        <w:tc>
          <w:tcPr/>
          <w:p>
            <w:pPr>
              <w:pStyle w:val="Compact"/>
            </w:pPr>
            <w:r>
              <w:t xml:space="preserve">117:2c</w:t>
            </w:r>
          </w:p>
        </w:tc>
        <w:tc>
          <w:tcPr/>
          <w:p>
            <w:pPr>
              <w:pStyle w:val="Compact"/>
            </w:pPr>
            <w:r>
              <w:t xml:space="preserve">The Seal — Hallelujah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covenant love toward Israel is the ground for universal praise.</w:t>
      </w:r>
    </w:p>
    <w:p>
      <w:pPr>
        <w:pStyle w:val="BodyText"/>
      </w:pPr>
      <w:r>
        <w:rPr>
          <w:b/>
          <w:bCs/>
        </w:rPr>
        <w:t xml:space="preserve">Primary Claim:</w:t>
      </w:r>
      <w:r>
        <w:t xml:space="preserve"> </w:t>
      </w:r>
      <w:r>
        <w:t xml:space="preserve">God is summoning every nation and people to worship Him — not on the basis of their own experience of His love, but on the basis of what He has done for His covenant people, whose blessing was always intended to overflow to the world.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 qualifies you to praise.</w:t>
      </w:r>
      <w:r>
        <w:t xml:space="preserve"> </w:t>
      </w:r>
      <w:r>
        <w:t xml:space="preserve">The nations in Psalm 117 are not called to praise because they have experienced God’s covenant love firsthand as Israel has — they are called because Israel has. This means your qualification to worship is not the intensity of your personal spiritual experience but the objective, accomplished covenant faithfulness of God toward His people, fulfilled in Christ. When your inner life feels too thin, too inconsistent, too spiritually small to generate praise, the psalm gives you a better footing: you praise because of what He has done, not because of how you feel. Stand on covenant ground, not emotional ground.</w:t>
      </w:r>
    </w:p>
    <w:p>
      <w:pPr>
        <w:pStyle w:val="BodyText"/>
      </w:pPr>
      <w:r>
        <w:rPr>
          <w:b/>
          <w:bCs/>
        </w:rPr>
        <w:t xml:space="preserve">2. [Affections/Worship] — Let the scale of the summons reshape the scale of your worship.</w:t>
      </w:r>
      <w:r>
        <w:t xml:space="preserve"> </w:t>
      </w:r>
      <w:r>
        <w:t xml:space="preserve">The psalm calls every nation, tribe, people, and tongue to praise — which means the worship you bring on any given Sunday is a small part of a vast, cross-cultural, multi-generational chorus that has been building since Sinai and will reach its fullness before the throne in Revelation 7. Your private, personal, sometimes-thin worship is not the whole picture. Ask God to expand your sense of what you are joining when you praise — you are not a soloist; you are one voice in a choir of nations. Let that make your praise larger, less self-referential, and less easily defeated by individual circumstance.</w:t>
      </w:r>
    </w:p>
    <w:p>
      <w:pPr>
        <w:pStyle w:val="BodyText"/>
      </w:pPr>
      <w:r>
        <w:rPr>
          <w:b/>
          <w:bCs/>
        </w:rPr>
        <w:t xml:space="preserve">3. [Mind/Belief] — Understand</w:t>
      </w:r>
      <w:r>
        <w:rPr>
          <w:b/>
          <w:bCs/>
        </w:rPr>
        <w:t xml:space="preserve"> </w:t>
      </w:r>
      <w:r>
        <w:rPr>
          <w:b/>
          <w:bCs/>
          <w:i/>
          <w:iCs/>
        </w:rPr>
        <w:t xml:space="preserve">hesed</w:t>
      </w:r>
      <w:r>
        <w:rPr>
          <w:b/>
          <w:bCs/>
        </w:rPr>
        <w:t xml:space="preserve"> </w:t>
      </w:r>
      <w:r>
        <w:rPr>
          <w:b/>
          <w:bCs/>
        </w:rPr>
        <w:t xml:space="preserve">and</w:t>
      </w:r>
      <w:r>
        <w:rPr>
          <w:b/>
          <w:bCs/>
        </w:rPr>
        <w:t xml:space="preserve"> </w:t>
      </w:r>
      <w:r>
        <w:rPr>
          <w:b/>
          <w:bCs/>
          <w:i/>
          <w:iCs/>
        </w:rPr>
        <w:t xml:space="preserve">emet</w:t>
      </w:r>
      <w:r>
        <w:rPr>
          <w:b/>
          <w:bCs/>
        </w:rPr>
        <w:t xml:space="preserve"> </w:t>
      </w:r>
      <w:r>
        <w:rPr>
          <w:b/>
          <w:bCs/>
        </w:rPr>
        <w:t xml:space="preserve">as your theological floor, not your ceiling.</w:t>
      </w:r>
      <w:r>
        <w:t xml:space="preserve"> </w:t>
      </w:r>
      <w:r>
        <w:t xml:space="preserve">The two attributes on which the psalm grounds universal praise — steadfast love (</w:t>
      </w:r>
      <w:r>
        <w:rPr>
          <w:i/>
          <w:iCs/>
        </w:rPr>
        <w:t xml:space="preserve">hesed</w:t>
      </w:r>
      <w:r>
        <w:t xml:space="preserve">) and faithfulness (</w:t>
      </w:r>
      <w:r>
        <w:rPr>
          <w:i/>
          <w:iCs/>
        </w:rPr>
        <w:t xml:space="preserve">emet</w:t>
      </w:r>
      <w:r>
        <w:t xml:space="preserve">) — are covenant words, not general-providence words. They describe God’s binding, loyal, enduring commitment to His people through Christ. This means the ground beneath your life is not</w:t>
      </w:r>
      <w:r>
        <w:t xml:space="preserve"> </w:t>
      </w:r>
      <w:r>
        <w:t xml:space="preserve">“God tends to be kind”</w:t>
      </w:r>
      <w:r>
        <w:t xml:space="preserve"> </w:t>
      </w:r>
      <w:r>
        <w:t xml:space="preserve">but</w:t>
      </w:r>
      <w:r>
        <w:t xml:space="preserve"> </w:t>
      </w:r>
      <w:r>
        <w:t xml:space="preserve">“God has bound Himself in covenant to never let you go.”</w:t>
      </w:r>
      <w:r>
        <w:t xml:space="preserve"> </w:t>
      </w:r>
      <w:r>
        <w:t xml:space="preserve">The LORD’s</w:t>
      </w:r>
      <w:r>
        <w:t xml:space="preserve"> </w:t>
      </w:r>
      <w:r>
        <w:rPr>
          <w:i/>
          <w:iCs/>
        </w:rPr>
        <w:t xml:space="preserve">hesed</w:t>
      </w:r>
      <w:r>
        <w:t xml:space="preserve"> </w:t>
      </w:r>
      <w:r>
        <w:t xml:space="preserve">toward you in Christ is the floor that cannot be removed, not the ceiling you are trying to reach.</w:t>
      </w:r>
    </w:p>
    <w:p>
      <w:pPr>
        <w:pStyle w:val="BodyText"/>
      </w:pPr>
      <w:r>
        <w:rPr>
          <w:b/>
          <w:bCs/>
        </w:rPr>
        <w:t xml:space="preserve">4. [Will/Behavior] — Engage in cross-cultural, cross-national worship as a theological act, not merely a preference.</w:t>
      </w:r>
      <w:r>
        <w:t xml:space="preserve"> </w:t>
      </w:r>
      <w:r>
        <w:t xml:space="preserve">The summons of Psalm 117 to all nations is not a prophecy you await passively — it is a call you participate in actively. This means praying for, giving toward, and engaging with the global mission of the church is not an optional enrichment to your Christian life but a response to the explicit summons of this psalm. When you support a missionary, pray for a people group, or welcome a believer from another culture into your worship, you are enacting what Psalm 117 calls for. The smallest psalm in the Bible has one of the largest behavioral demands.</w:t>
      </w:r>
    </w:p>
    <w:p>
      <w:pPr>
        <w:pStyle w:val="BodyText"/>
      </w:pPr>
      <w:r>
        <w:rPr>
          <w:b/>
          <w:bCs/>
        </w:rPr>
        <w:t xml:space="preserve">5. [Affections/Worship] — Let God’s faithfulness to His covenant people produce security, not jealousy.</w:t>
      </w:r>
      <w:r>
        <w:t xml:space="preserve"> </w:t>
      </w:r>
      <w:r>
        <w:t xml:space="preserve">The psalm grounds Gentile praise in God’s</w:t>
      </w:r>
      <w:r>
        <w:t xml:space="preserve"> </w:t>
      </w:r>
      <w:r>
        <w:rPr>
          <w:i/>
          <w:iCs/>
        </w:rPr>
        <w:t xml:space="preserve">hesed</w:t>
      </w:r>
      <w:r>
        <w:t xml:space="preserve"> </w:t>
      </w:r>
      <w:r>
        <w:t xml:space="preserve">shown specifically to Israel —</w:t>
      </w:r>
      <w:r>
        <w:t xml:space="preserve"> </w:t>
      </w:r>
      <w:r>
        <w:t xml:space="preserve">“toward us.”</w:t>
      </w:r>
      <w:r>
        <w:t xml:space="preserve"> </w:t>
      </w:r>
      <w:r>
        <w:t xml:space="preserve">A right reading of this does not produce spiritual resentment (</w:t>
      </w:r>
      <w:r>
        <w:t xml:space="preserve">“why them and not me directly?”</w:t>
      </w:r>
      <w:r>
        <w:t xml:space="preserve">) but security and gratitude: the God who bound Himself in unbreakable covenant love to one people, and kept that covenant through centuries of Israel’s failure, through exile and return, through every test — that same God has now, through Christ, extended that covenant love to you. His faithfulness to them is proof of His capacity to be faithful to you. Their story is your warranty.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117 teaches that God’s covenant love (</w:t>
      </w:r>
      <w:r>
        <w:rPr>
          <w:i/>
          <w:iCs/>
        </w:rPr>
        <w:t xml:space="preserve">hesed</w:t>
      </w:r>
      <w:r>
        <w:t xml:space="preserve">) and His faithfulness (</w:t>
      </w:r>
      <w:r>
        <w:rPr>
          <w:i/>
          <w:iCs/>
        </w:rPr>
        <w:t xml:space="preserve">emet</w:t>
      </w:r>
      <w:r>
        <w:t xml:space="preserve">) are not private blessings retained within ethnic Israel but are the engine of a universal purpose that was always aimed at the nations. The particularism of the covenant —</w:t>
      </w:r>
      <w:r>
        <w:t xml:space="preserve"> </w:t>
      </w:r>
      <w:r>
        <w:t xml:space="preserve">“toward us”</w:t>
      </w:r>
      <w:r>
        <w:t xml:space="preserve"> </w:t>
      </w:r>
      <w:r>
        <w:t xml:space="preserve">— is not in tension with the universalism of the summons —</w:t>
      </w:r>
      <w:r>
        <w:t xml:space="preserve"> </w:t>
      </w:r>
      <w:r>
        <w:t xml:space="preserve">“all nations”</w:t>
      </w:r>
      <w:r>
        <w:t xml:space="preserve"> </w:t>
      </w:r>
      <w:r>
        <w:t xml:space="preserve">— because the two were never intended to be sealed off from each other. God’s faithfulness to one people was always the basis on which all peoples would be brought to worship. This psalm also teaches that God’s attributes, not human religious experience, are the proper ground of praise — the nations are not told to praise because they have felt His love but because He has demonstrated it in covenant faithfulness. The brevity of the psalm is itself a theological statement: the ground for universal worship requires no elaboration, only proclamation.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117 is a compressed expression of the Reformed understanding of the covenant of grace as a missional covenant — that God’s election of one people was never for their sake alone but always for the sake of the nations. The</w:t>
      </w:r>
      <w:r>
        <w:t xml:space="preserve"> </w:t>
      </w:r>
      <w:r>
        <w:rPr>
          <w:i/>
          <w:iCs/>
        </w:rPr>
        <w:t xml:space="preserve">hesed</w:t>
      </w:r>
      <w:r>
        <w:t xml:space="preserve"> </w:t>
      </w:r>
      <w:r>
        <w:t xml:space="preserve">shown to Israel finds its fullest expression in Christ, in whom the covenant promises are Yes and Amen (2 Cor. 1:20), and through whom the Gentiles have been grafted into the covenant people (Rom. 11). Paul’s citation of this psalm in Romans 15 is not eisegesis but the retrieval of what the psalm has always meant: the gospel of grace is the mechanism by which all nations are drawn into the praise that Psalm 117 commands. This grounds the Reformed understanding of missions not in humanitarianism or even in general theism but in covenant theology — we proclaim the gospel to the nations because the covenant of grace was always aimed at the nations, and every elect person from every people group must hear the word by which faith comes.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Two verses. One claim. Every nation, every people, every tongue — called to praise. Not because God loves everyone in a vague, general way, but because He bound Himself in unbreakable covenant faithfulness to His people, kept every promise through Christ, and that faithfulness is now the ground on which the whole world is summoned to worship. You are standing on that ground right now. Praise the LORD.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psalm as merely inspirational rather than theological.</w:t>
      </w:r>
      <w:r>
        <w:t xml:space="preserve"> </w:t>
      </w:r>
      <w:r>
        <w:t xml:space="preserve">Because Psalm 117 is short and its language is simple, it is often handled as an encouragement to</w:t>
      </w:r>
      <w:r>
        <w:t xml:space="preserve"> </w:t>
      </w:r>
      <w:r>
        <w:t xml:space="preserve">“have a big view of worship”</w:t>
      </w:r>
      <w:r>
        <w:t xml:space="preserve"> </w:t>
      </w:r>
      <w:r>
        <w:t xml:space="preserve">or to</w:t>
      </w:r>
      <w:r>
        <w:t xml:space="preserve"> </w:t>
      </w:r>
      <w:r>
        <w:t xml:space="preserve">“remember that God is good.”</w:t>
      </w:r>
      <w:r>
        <w:t xml:space="preserve"> </w:t>
      </w:r>
      <w:r>
        <w:t xml:space="preserve">This flattens the psalm’s actual theological freight. The psalm is not calling for enthusiasm in worship — it is grounding universal worship in the specific covenant attributes of</w:t>
      </w:r>
      <w:r>
        <w:t xml:space="preserve"> </w:t>
      </w:r>
      <w:r>
        <w:rPr>
          <w:i/>
          <w:iCs/>
        </w:rPr>
        <w:t xml:space="preserve">hesed</w:t>
      </w:r>
      <w:r>
        <w:t xml:space="preserve"> </w:t>
      </w:r>
      <w:r>
        <w:t xml:space="preserve">and</w:t>
      </w:r>
      <w:r>
        <w:t xml:space="preserve"> </w:t>
      </w:r>
      <w:r>
        <w:rPr>
          <w:i/>
          <w:iCs/>
        </w:rPr>
        <w:t xml:space="preserve">emet</w:t>
      </w:r>
      <w:r>
        <w:t xml:space="preserve">. Preach the theology, not the vibe.</w:t>
      </w:r>
    </w:p>
    <w:p>
      <w:pPr>
        <w:numPr>
          <w:ilvl w:val="0"/>
          <w:numId w:val="1002"/>
        </w:numPr>
      </w:pPr>
      <w:r>
        <w:rPr>
          <w:b/>
          <w:bCs/>
        </w:rPr>
        <w:t xml:space="preserve">Generalizing</w:t>
      </w:r>
      <w:r>
        <w:rPr>
          <w:b/>
          <w:bCs/>
        </w:rPr>
        <w:t xml:space="preserve"> </w:t>
      </w:r>
      <w:r>
        <w:rPr>
          <w:b/>
          <w:bCs/>
        </w:rPr>
        <w:t xml:space="preserve">“toward us”</w:t>
      </w:r>
      <w:r>
        <w:rPr>
          <w:b/>
          <w:bCs/>
        </w:rPr>
        <w:t xml:space="preserve"> </w:t>
      </w:r>
      <w:r>
        <w:rPr>
          <w:b/>
          <w:bCs/>
        </w:rPr>
        <w:t xml:space="preserve">until it loses its meaning.</w:t>
      </w:r>
      <w:r>
        <w:t xml:space="preserve"> </w:t>
      </w:r>
      <w:r>
        <w:t xml:space="preserve">The phrase</w:t>
      </w:r>
      <w:r>
        <w:t xml:space="preserve"> </w:t>
      </w:r>
      <w:r>
        <w:t xml:space="preserve">“toward us”</w:t>
      </w:r>
      <w:r>
        <w:t xml:space="preserve"> </w:t>
      </w:r>
      <w:r>
        <w:t xml:space="preserve">is covenant-specific — it refers to Israel, the people of God’s covenant. Flattening this to</w:t>
      </w:r>
      <w:r>
        <w:t xml:space="preserve"> </w:t>
      </w:r>
      <w:r>
        <w:t xml:space="preserve">“toward everyone”</w:t>
      </w:r>
      <w:r>
        <w:t xml:space="preserve"> </w:t>
      </w:r>
      <w:r>
        <w:t xml:space="preserve">erases the psalm’s own logic: Gentiles are called to praise</w:t>
      </w:r>
      <w:r>
        <w:t xml:space="preserve"> </w:t>
      </w:r>
      <w:r>
        <w:rPr>
          <w:i/>
          <w:iCs/>
        </w:rPr>
        <w:t xml:space="preserve">because of</w:t>
      </w:r>
      <w:r>
        <w:t xml:space="preserve"> </w:t>
      </w:r>
      <w:r>
        <w:t xml:space="preserve">what God did for Israel, not because He has done the same thing independently for them. Preserve the particularism, then show how it overflows through Christ — which is a far richer and more gospel-laden move than simply saying</w:t>
      </w:r>
      <w:r>
        <w:t xml:space="preserve"> </w:t>
      </w:r>
      <w:r>
        <w:t xml:space="preserve">“God loves everybody.”</w:t>
      </w:r>
    </w:p>
    <w:p>
      <w:pPr>
        <w:numPr>
          <w:ilvl w:val="0"/>
          <w:numId w:val="1002"/>
        </w:numPr>
      </w:pPr>
      <w:r>
        <w:rPr>
          <w:b/>
          <w:bCs/>
        </w:rPr>
        <w:t xml:space="preserve">Missing the Pauline anchor in Romans 15.</w:t>
      </w:r>
      <w:r>
        <w:t xml:space="preserve"> </w:t>
      </w:r>
      <w:r>
        <w:t xml:space="preserve">This is one of the most directly cited psalms in the New Testament. Preaching Psalm 117 without engaging Paul’s use of it in Romans 15:7–13 leaves the congregation without the clearest canonical key to the psalm’s meaning and its fulfillment. The passage in Romans shows exactly how the</w:t>
      </w:r>
      <w:r>
        <w:t xml:space="preserve"> </w:t>
      </w:r>
      <w:r>
        <w:rPr>
          <w:i/>
          <w:iCs/>
        </w:rPr>
        <w:t xml:space="preserve">hesed</w:t>
      </w:r>
      <w:r>
        <w:t xml:space="preserve">-to-Israel / praise-of-Gentiles logic resolves in Christ.</w:t>
      </w:r>
    </w:p>
    <w:p>
      <w:pPr>
        <w:numPr>
          <w:ilvl w:val="0"/>
          <w:numId w:val="1002"/>
        </w:numPr>
      </w:pPr>
      <w:r>
        <w:rPr>
          <w:b/>
          <w:bCs/>
        </w:rPr>
        <w:t xml:space="preserve">Preaching the universal call without the missional implication.</w:t>
      </w:r>
      <w:r>
        <w:t xml:space="preserve"> </w:t>
      </w:r>
      <w:r>
        <w:t xml:space="preserve">The summons to all nations is not self-executing. If God is calling the nations to praise and that praise comes through hearing the gospel (Romans 10, Romans 15), then Psalm 117 has direct implications for how believers engage with global mission. A sermon that ends with</w:t>
      </w:r>
      <w:r>
        <w:t xml:space="preserve"> </w:t>
      </w:r>
      <w:r>
        <w:t xml:space="preserve">“isn’t it wonderful that God is worshipped everywhere”</w:t>
      </w:r>
      <w:r>
        <w:t xml:space="preserve"> </w:t>
      </w:r>
      <w:r>
        <w:t xml:space="preserve">without naming the church’s role in making that happen has stopped short of the psalm’s full demand.</w:t>
      </w:r>
    </w:p>
    <w:p>
      <w:pPr>
        <w:numPr>
          <w:ilvl w:val="0"/>
          <w:numId w:val="1002"/>
        </w:numPr>
      </w:pPr>
      <w:r>
        <w:rPr>
          <w:b/>
          <w:bCs/>
        </w:rPr>
        <w:t xml:space="preserve">Using the psalm’s brevity as an excuse for a thin sermon.</w:t>
      </w:r>
      <w:r>
        <w:t xml:space="preserve"> </w:t>
      </w:r>
      <w:r>
        <w:t xml:space="preserve">It is tempting to treat a two-verse psalm as if it can only support a brief meditation. In fact, the psalm’s density is extraordinary — two covenant attributes, a universal summons, a missional logic running from Abraham to Revelation. The brevity of the text is an invitation to go deep, not an excuse to stay shallow.</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2026-07-14T21:04:19Z</dcterms:created>
  <dcterms:modified xsi:type="dcterms:W3CDTF">2026-07-14T21:04:19Z</dcterms:modified>
</cp:coreProperties>
</file>

<file path=docProps/custom.xml><?xml version="1.0" encoding="utf-8"?>
<Properties xmlns="http://schemas.openxmlformats.org/officeDocument/2006/custom-properties" xmlns:vt="http://schemas.openxmlformats.org/officeDocument/2006/docPropsVTypes"/>
</file>